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Значительной особенностью современного мирового развития является рост масштабов применения новых информационных технологий в различных сферах жизни общества. Технические системы современности, без которых невозможно глобальное взаимодействие, полностью зависят от опережающего развития фундаментальных и прикладных научных исследований. Наука становится сердцевиной информационного и технологического развития в глобальном масштабе. Процессы информатизации пронизывают все сферы человеческой деятельности. Создание мощных информационных ресурсов, развитых информационных сетей увеличивает научный вклад в социальные и духовные инновации, механизмы социальных, культурных и политических изменений. Работа с информацией, владение навыками использования современных технологических систем становится приоритетом во всех сферах функционирования государства и общества. Это касается не только естественных и технических наук, но, прежде всего, социально-гуманитарных наук, вырабатывающих когнитивную основу для принятия государственных решений и выработки политической стратегии.</w:t>
        <w:br/>
        <w:br/>
        <w:t>Появился спектр новых информационных угроз, осуществляемых с помощью специально подобранной системы информации и направленных на дестабилизацию общества. В политической сфере появляются новые возможности для манипулирования общественным сознанием, политическими установками и ориентациями различных социальных групп. Технологические достижения, их широкое проникновение и фактическая доступность ведут к формированию особого мироощущения. Виртуальная реальность существенно трансформирует современную политическую действительность.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