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Способность справляться со сложностью современных социально-экономических проблем решающим образом зависит от наличия эффективной коммуникационной сети. Подобно нейронной сети биологического мозга такая сеть определяет способность к обучению, которая помогает человечеству выжить. В согласии с теорией сложных сетей делаются попытки моделирования динамики информационных технологий, распространяющихся в экономической и культурной среде. Так родилось понятие информационно-вычислительной экологии. Примеры таких экологии уже существуют в действительности — это системы резервирования авиабилетов, банковские системы и научно-исследовательские лаборатории, которые включают в себя сети с многочисленными компьютерами различных типов.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