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Длительное время сельское хозяйство не было бизнесом, привлекательным для инвесторов, в связи с длинным производственным циклом, подверженным природным рискам и большим потерям урожая при выращивании, сборе и хранении, невозможностью автоматизации биологических процессов и отсутствием прогресса в повышении производительности и инноваций. Использование ИТ в сельском хозяйстве ограничивалось применением компьютеров и ПО в основном для управления финансами и отслеживания коммерческих сделок. Не так давно фермеры начали использовать цифровые технологии для мониторинга сельскохозяйственных культур, домашнего скота и различных элементов сельскохозяйственного процесса.</w:t>
        <w:br/>
        <w:t>Технологии эволюционировали и резкий скачок во внимании к сегменту произошел, когда на сельское хозяйство обратили внимание технологические компании, которые научились совместно с партнерами контролировать полный цикл растениеводства или животноводства за счет умных устройств, передающих и обрабатывающих текущие параметры каждого объекта и его окружения (оборудования и датчиков, измеряющих параметры почвы, растений, микроклимата, характеристик животных и т.д.), а также бесшовных каналов коммуникаций между ними и внешними партнерами.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