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В России инновационное развитие агропромышленного комплекса пока не достигло мирового уровня из-за технического и технологического отставания, недостаточной квалификации кадров. Но в условиях рыночной экономики необходимо повышать эффективность сельскохозяйственного сектора. Поэтому в рамках национального проекта «Развитие АПК» учитываются все имеющиеся препятствия и разрабатываются мероприятия по их устранению. Происходит переход на ресурсосберегающие инновационные технологии, начинают использовать различные ИТ.</w:t>
        <w:br/>
        <w:br/>
        <w:t>Проводимые сельскохозяйственные реформы остро ставят вопросы о необходимости производства и распространения технических и информационных средств модернизации агропромышленных предприятий. Современные ИТ позволяют фермерам получать советы, рекомендации независимо от времени и места их расположения. Фермер может описывать свои проблемы через обычную речь, иллюстрированную фотографиями или видеозаписями. При этом время и расположение фермера определяются автоматически. Затем посредством электронной почты он может отослать свои материалы поддерживающим службам ведения сельского хозяйства и получить ответ через некоторое время или решать свою проблему в диалоговом режиме непосредственно через Интернет.</w:t>
        <w:br/>
        <w:br/>
        <w:t>Например, российская компания «Сервотехника», впервые в России предлагающая предприятиям и организациям агропромышленного комплекса промышленные роботы, системы, линии, порталы от мирового лидера Gudel AG, Швейцария, проектирует и поставляет как комплексные инженерные решения, так и отдельные узлы и элементы для решения прикладных задач в области модернизации и технического перевооружения предприятий, автоматизации производства и управления, ресурсосбережения, повышения производительности оборудования и качества продукции.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