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странах Евросоюза, Америки и Японии компьютерные вычисления наиболее благоприятных параметров агротехники или работающие по определенному алгоритму фермы давно уже не редкость. Все шире внедряются они и в России, что, безусловно, отразилось на нынешних рекордных урожаях.</w:t>
        <w:br/>
        <w:br/>
        <w:t>IT-разработки хорошо приживаются в создании и обеспечении функционирования технологий:</w:t>
        <w:br/>
        <w:br/>
        <w:t>- обработки сельхозугодий;</w:t>
        <w:br/>
        <w:br/>
        <w:t>- производства машин и оборудования;</w:t>
        <w:br/>
        <w:br/>
        <w:t>- выращивания скота, разведения птицы;</w:t>
        <w:br/>
        <w:br/>
        <w:t>- заготовки кормов;</w:t>
        <w:br/>
        <w:br/>
        <w:t>- рекультивации, осушения или орошения земель;</w:t>
        <w:br/>
        <w:br/>
        <w:t>- сбора и переработки продукции;</w:t>
        <w:br/>
        <w:br/>
        <w:t>- ее транспортировки и реализации.</w:t>
        <w:br/>
        <w:br/>
        <w:t>Внедрение компьютерных методик позволяет ощутимо повысить урожайность, получить более качественную продукцию и противостоять негативным природным явлениям.</w:t>
        <w:br/>
        <w:br/>
        <w:t>Трудно переоценить компьютеризованный доступ производителей к научной и практической информации, благодаря которому они могут вовремя вносить нужные коррективы. Например, постоянное подключение к синоптической службе дает возможность соотносить проведение работ с погодными условиями, более эффективно использовать средства химической защиты будущего урожая.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