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Достижения современных информационно-коммуникационных и дорожно-транспортных технологий позволяют обеспечить качественно новый уровень организации перевозок и управления транспортными потоками и транспортно-дорожной инфраструктурой. К сожалению, в настоящее время результаты их использования незначительны по сравнению с возможностями, из-за отсутствия междисциплинарного системного подхода к решению поставленных задач. Основное внимание обращено на создание беспилотных транспортных средств, что выглядит очень привлекательным. И это правда. Но для их успешного внедрения нужно создавать инфраструктурные решения, в которых транспортные средства, дороги и, главное, пользователь, становятся единой информационной системой, работающей на современных цифровых интеллектуальных решениях.</w:t>
        <w:br/>
        <w:t>Одним из перспективных путей повышения эффективности функционирования транспортной системы является разработка алгоритмов централизованного управления движения транспортных потоков по оптимальным (локализованным) траекториям (линиям), основанных на информационном обмене и технологическом объединении существующих и перспективных интеллектуальных систем управления.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