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Очевидно, что рычаги политического влияния и функционирования системы в целом давно достигли точки бифуркации и претерпевают существенные изменения. Невозможность полноценно отследить происходящие с политическими системами метаморфозы и вытекающая из этого фактора ограниченность возможностей оценки сложившейся ситуации объясняются, в первую очередь, вполне явной и закономерной негласностью используемых средств и технологий. Несмотря на периодические возникающие в СМИ скандалы о той или иной утечке информации или очередной манипуляции с персональными данными, колоссальная часть фактов остается скрыта от глаз простого обывателя.</w:t>
        <w:br/>
        <w:br/>
        <w:t>Тот факт, что использованию современных технологий в политических процессах сегодня не отведено должное внимание в СМИ и академических кругах не означает, однако, что таковая практика отсутствует вовсе. Напротив, из года в год правительства проявляют все больший интерес к передовым технологиям и разработкам, о чем, как минимум, свидетельствуют появления на заседаниях Конгресса США таких титанов современной технологической мысли, как Марк Цукерберг, Джек Дорси и Сундар Печари. Несмотря на то, что по итогам подобных заседаний становится понятно, что политики зачастую имеют достаточно скудное представление о функционировании социальных медиа, больших данных и прочих технологических систем, это нисколько не умаляет их интереса к происходящим в этой сфере процессам и их экспоненциально увеличивающемуся влиянию.</w:t>
        <w:br/>
        <w:br/>
        <w:t>Многие акторы современных международных отношений давно взяли на вооружение передовые разработки и активно занимаются их внедрением. Среди наиболее любопытных и удачных примеров симбиоза информационно-коммуникационных технологий и социально-политических нужд государства – ряд приложений, разработанных правительствами и некоммерческими организациями для поддержки беженцев, людей пострадавших от природных катаклизмов, любых дискриминируемых групп населения, наравне с продвижением программ по защите окружающей среды, заботе о животных и т.п.</w:t>
        <w:br/>
        <w:br/>
        <w:t>Среди всех существующих приложений, наиболее точно отвечающих критериям практичности и удобства в использовании, стоит выделить два – проект федерального ведомства по делам миграции и беженцев и федерального агентства по трудоустройству Германии при поддержке Гёте-Института и образовательного канала ARD-alpha – Ankommen. Упомянутое приложение является не единственными, но одним из наиболее удачных примеров симбиоза современных технологий и социально-политических запросов государства и общества. Помимо удобного и приятного интерфейса (Рис. 1, 2, 3) приложение располагает наиболее необходимым набором потенциально важной информации об обязательных официальных процедурах, способах поиска работы и жилища, а также отводит особый раздел особенностям коммуникации с местным населением и культурным и социальным нормам немецкого общества. Наиболее важным является тот факт, что приложение адаптировано для использования на пяти языках, среди которых немецкий, английский, французский, арабский и фарси. Сам факт того, что люди имеют возможность беспрепятственно получать такого рода помощь по прибытии в страну, предоставившую убежище, не может не вызывать восхищение.</w:t>
        <w:br/>
        <w:br/>
        <w:t>За последние годы все большее количество государств стали создавать собственные платформы в рамках медиапространства, посредством которых в наиболее облегченном формате может осуществляться взаимодействие государства и общества. Среди таких примеров правительства России, Австралии, Индии, Франции, США и многие другие. Стоит отметить, что такие порталы, как Мои документы, Активный гражданин и официальный сайт мэрии Москвы, созданные по инициативе правительства Российской Федерации и мэрии Москвы нашли свой отклик среди россиян. Создание подобного рода платформ оказывает благоприятное влияние на формирование и развитие гражданского общества, а также выступают в роли современного посредника между сторонами.</w:t>
        <w:br/>
        <w:br/>
        <w:t>Более того, последнее время все чаще в общественный дискурс вводятся понятия e-government и e-governance, возлагая надежды на интенсивную цифровизацию управленческих задач и функций государств. Вышеупомянутые примеры наглядно демонстрируют, что первые шаги в сторону создания электронного правительства уже совершены, и, весьма вероятно, что в обозримом будущем государствам предоставится шанс устранить существующие бюрократические принципы функционирования правительственных органов и служб. Электронное правительство в нынешнем представлении обладает огромным потенциалом ввиду возможности проявления взаимодействия с обществом по нескольким направлениям, среди которых – G2G (государство – государство), G2C (государство – гражданин), G2B (государство – бизнес). В рамках взаимодействия типа G2G периферия и центр смогут осуществлять полноценный обмен различного рода информацией, статистическими данными и отслеживать порядок осуществления заложенных в бюджет расходов. Бизнес, как ни странно, заинтересован в электронном управлении ни меньше государства и рядовых граждан ввиду того, что такая система позволяет делегировать бумажную волокиту автоматизированным системам и выйти на новый, облегченный канал взаимодействия с государством, что эффективно скажется на экономии времени, сокращении издержек и установлении прозрачности в деловой среде в контексте взаимодействия с правительством.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