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Сегодня одной из характерных черт образовательной среды является возможность студентов и преподавателей обращаться к структурированным учебно-методическим материалам, обучающим мультимедийным комплексам всего университета в любое время и в любой точке пространства. Помимо доступности учебного материала, необходимо обеспечить обучаемому возможность связи с преподавателем, получение консультации в он-лайн или офф-лайн режимах, а также возможность получения индивидуальной «навигации» в освоении того или иного предмета. “Студенты будут стремиться к гибкому режиму обучения, модульным программам с многочисленными поступлениями и отчислениями, которые позволят накапливать зачетные единицы, свободно переводиться из одного вуза в другой с учетом предыдущего опыта, знаний и навыков. По-прежнему важной для студентов останется возможность личного развития и профессионального роста; программы получения степени и короткие курсы, возможно, будут пользоваться одинаковым спросом; резко возрастет потребность в программах профессионального обучения и аспирантских программах”.</w:t>
        <w:br/>
        <w:br/>
        <w:t>Разработчики дистанционного образования (ДО) конкретизируют индивидуализацию образовательного поведения следующим образом, считая, что в ДО наиболее ярко проявляются черты личностно-ориентированного способа обучения:</w:t>
        <w:br/>
        <w:br/>
        <w:t>- Гибкость — обучающийся волен самостоятельно планировать время, место и продолжительность занятий.</w:t>
        <w:br/>
        <w:br/>
        <w:t>- Модульность — материалы для изучения предлагаются в виде модулей, что позволяет обучаемому генерировать траекторию своего обучения в соответствии со своими запросами и потенциальными возможностями.</w:t>
        <w:br/>
        <w:br/>
        <w:t>- Доступность — независимость от географического и временного положения обучающегося и образовательного учреждения позволяет не ограничивать в образовательных потребностях население страны.</w:t>
        <w:br/>
        <w:br/>
        <w:t>- Рентабельность — экономическая эффективность проявляется за счет уменьшения затрат на содержание площадей образовательных учреждений, экономии ресурсов временных, материальных (печать, размножение материалов и пр.).</w:t>
        <w:br/>
        <w:br/>
        <w:t>- Мобильность — эффективная реализация обратной связи между преподавателем и обучаемым является одним из основных требований и оснований успешности процесса ДО.</w:t>
        <w:br/>
        <w:br/>
        <w:t>- Охват — одновременное обращение ко многим источникам учебной информации (электронным библиотекам, банкам данных, базам знаний и пр.) большого количества обучающихся.</w:t>
        <w:br/>
        <w:br/>
        <w:t>- Технологичность — использование в образовательном процессе новейших достижений информационных и телекоммуникационных технологий.</w:t>
        <w:br/>
        <w:br/>
        <w:t>- Социальное равноправие — равные возможности получения образования независимо от места проживания, состояния здоровья, элитарности и материальной обеспеченности обучаемого.</w:t>
        <w:br/>
        <w:br/>
        <w:t>- Интернациональность — экспорт и импорт мировых достижений на рынке образовательных услуг.</w:t>
        <w:br/>
        <w:br/>
        <w:t>Информационные технологии приносят возможность и необходимость изменения самой модели учебного процесса: переход от репродуктивного обучения — «перелива» знаний из одной головы в другую, от преподавателя к студентам — к креативной модели (когда в учебной аудитории с помощью нового технологического и технического обеспечения моделируется жизненная ситуация или процесс, студенты под руководством преподавателя должны применить свои знания, проявить творческие способности для анализа моделируемой ситуации и выработать решения на поставленные задачи). Специалисты считают, что развитие традиционных и новых технологий должно идти по принципу дополнительности и взаимокоррелирования, что, в свою очередь, позволяет говорить о принципиально новом измерении образовательной среды — глобальном, измерении, существующем в реальном времени и ассоциирующем в себе всю совокупность образовательных технологий.</w:t>
        <w:br/>
        <w:br/>
        <w:t>“Интернет — гипертехнология, включающая в себя все остальные, и ее успех объясняется тем, что она может “дать всем все”… Тем не менее, всегда найдется область для применения технологий низшего уровня, таких как компьютерные конференции или электронная почта… Равным образом еще не пришло время отказаться от курсов дистанционного обучения, имеющих глобальный характер, но не использующих никакие компьютерные или коммуникационные технологии”.</w:t>
        <w:br/>
        <w:br/>
        <w:t>По мнению Барбьюлса, важнейшей особенностью этой новой технологии является то, что она позволяет создавать “сетевые общины”. Благодаря этому понятие общины приобретают глобальный размах и некоторые абсолютно новые черты. По мнению автора: “Одной из важнейших особенностей такого пространства является его глобальный характер, позволяющий осуществлять практически мгновенную связь и общение. Уже сейчас эта среда незаменима для коммерческих и финансовых операций, вовлекающих в контакт самые разнообразные общества и культуры. Тем самым Интернет является как главной причиной глобализации, так и ее наиболее наглядным проявлением. Более того, именно глобализация и определяет характер сетевых сообществ”.</w:t>
        <w:br/>
        <w:br/>
        <w:t>Благодаря Интернету различные стороны глобализации (научная, технологическая, экономическая, культурная и образовательная) оказали весьма значительное влияние как на традиционные очные учебные заведения, так и на развитие разнообразных образовательных новшеств, таких как дистанционное обучение и виртуальные университеты. Во всех этих организациях глобализация требует глубоких и радикальных перемен структуры, методики преподавания и исследований, а также подготовка управленческого и преподавательского персонала.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